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24" w:rsidRPr="000532C9" w:rsidRDefault="00243E24" w:rsidP="00243E24">
      <w:pPr>
        <w:spacing w:before="100" w:beforeAutospacing="1" w:after="100" w:afterAutospacing="1" w:line="240" w:lineRule="auto"/>
        <w:outlineLvl w:val="1"/>
        <w:rPr>
          <w:rFonts w:ascii="Times New Roman" w:eastAsia="Times New Roman" w:hAnsi="Times New Roman" w:cs="Times New Roman"/>
          <w:b/>
          <w:bCs/>
          <w:sz w:val="40"/>
          <w:szCs w:val="36"/>
        </w:rPr>
      </w:pPr>
      <w:r w:rsidRPr="000532C9">
        <w:rPr>
          <w:rFonts w:ascii="Times New Roman" w:eastAsia="Times New Roman" w:hAnsi="Times New Roman" w:cs="Times New Roman"/>
          <w:b/>
          <w:sz w:val="28"/>
          <w:szCs w:val="24"/>
        </w:rPr>
        <w:t>7M02307 Лингвистика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7485"/>
      </w:tblGrid>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C90D21">
              <w:rPr>
                <w:rFonts w:ascii="Times New Roman" w:eastAsia="Times New Roman" w:hAnsi="Times New Roman" w:cs="Times New Roman"/>
                <w:sz w:val="24"/>
                <w:szCs w:val="24"/>
              </w:rPr>
              <w:t xml:space="preserve">P </w:t>
            </w:r>
            <w:proofErr w:type="spellStart"/>
            <w:r w:rsidRPr="00C90D21">
              <w:rPr>
                <w:rFonts w:ascii="Times New Roman" w:eastAsia="Times New Roman" w:hAnsi="Times New Roman" w:cs="Times New Roman"/>
                <w:sz w:val="24"/>
                <w:szCs w:val="24"/>
              </w:rPr>
              <w:t>name</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rPr>
            </w:pPr>
            <w:r w:rsidRPr="00B5117E">
              <w:rPr>
                <w:rFonts w:ascii="Times New Roman" w:eastAsia="Times New Roman" w:hAnsi="Times New Roman" w:cs="Times New Roman"/>
                <w:sz w:val="24"/>
                <w:szCs w:val="24"/>
              </w:rPr>
              <w:t xml:space="preserve">7M02307 </w:t>
            </w:r>
            <w:proofErr w:type="spellStart"/>
            <w:r w:rsidRPr="00B5117E">
              <w:rPr>
                <w:rFonts w:ascii="Times New Roman" w:eastAsia="Times New Roman" w:hAnsi="Times New Roman" w:cs="Times New Roman"/>
                <w:sz w:val="24"/>
                <w:szCs w:val="24"/>
              </w:rPr>
              <w:t>Linguistics</w:t>
            </w:r>
            <w:proofErr w:type="spellEnd"/>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t>Field</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of</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education</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rPr>
            </w:pPr>
            <w:r w:rsidRPr="00B5117E">
              <w:rPr>
                <w:rFonts w:ascii="Times New Roman" w:eastAsia="Times New Roman" w:hAnsi="Times New Roman" w:cs="Times New Roman"/>
                <w:sz w:val="24"/>
                <w:szCs w:val="24"/>
              </w:rPr>
              <w:t xml:space="preserve">7M02 </w:t>
            </w:r>
            <w:proofErr w:type="spellStart"/>
            <w:r w:rsidRPr="00B5117E">
              <w:rPr>
                <w:rFonts w:ascii="Times New Roman" w:eastAsia="Times New Roman" w:hAnsi="Times New Roman" w:cs="Times New Roman"/>
                <w:sz w:val="24"/>
                <w:szCs w:val="24"/>
              </w:rPr>
              <w:t>Arts</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and</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Humanities</w:t>
            </w:r>
            <w:proofErr w:type="spellEnd"/>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t>Direction</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of</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training</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rPr>
            </w:pPr>
            <w:r w:rsidRPr="00B5117E">
              <w:rPr>
                <w:rFonts w:ascii="Times New Roman" w:eastAsia="Times New Roman" w:hAnsi="Times New Roman" w:cs="Times New Roman"/>
                <w:sz w:val="24"/>
                <w:szCs w:val="24"/>
              </w:rPr>
              <w:t xml:space="preserve">7M023 </w:t>
            </w:r>
            <w:proofErr w:type="spellStart"/>
            <w:r w:rsidRPr="00B5117E">
              <w:rPr>
                <w:rFonts w:ascii="Times New Roman" w:eastAsia="Times New Roman" w:hAnsi="Times New Roman" w:cs="Times New Roman"/>
                <w:sz w:val="24"/>
                <w:szCs w:val="24"/>
              </w:rPr>
              <w:t>Languages</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and</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literature</w:t>
            </w:r>
            <w:proofErr w:type="spellEnd"/>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t>Group</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of</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educational</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programs</w:t>
            </w:r>
            <w:proofErr w:type="spellEnd"/>
            <w:r w:rsidRPr="00C90D21">
              <w:rPr>
                <w:rFonts w:ascii="Times New Roman" w:eastAsia="Times New Roman" w:hAnsi="Times New Roman" w:cs="Times New Roman"/>
                <w:sz w:val="24"/>
                <w:szCs w:val="24"/>
              </w:rPr>
              <w:t xml:space="preserve"> </w:t>
            </w:r>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rPr>
            </w:pPr>
            <w:r w:rsidRPr="00B5117E">
              <w:rPr>
                <w:rFonts w:ascii="Times New Roman" w:eastAsia="Times New Roman" w:hAnsi="Times New Roman" w:cs="Times New Roman"/>
                <w:sz w:val="24"/>
                <w:szCs w:val="24"/>
              </w:rPr>
              <w:t xml:space="preserve">M057 </w:t>
            </w:r>
            <w:proofErr w:type="spellStart"/>
            <w:r w:rsidRPr="00B5117E">
              <w:rPr>
                <w:rFonts w:ascii="Times New Roman" w:eastAsia="Times New Roman" w:hAnsi="Times New Roman" w:cs="Times New Roman"/>
                <w:sz w:val="24"/>
                <w:szCs w:val="24"/>
              </w:rPr>
              <w:t>Linguistics</w:t>
            </w:r>
            <w:proofErr w:type="spellEnd"/>
          </w:p>
        </w:tc>
      </w:tr>
      <w:tr w:rsidR="00C90D21" w:rsidRPr="00B5117E"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t>Goal</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B23234" w:rsidRDefault="00C90D21" w:rsidP="00B511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lang w:val="en-US" w:eastAsia="ru-RU"/>
              </w:rPr>
            </w:pPr>
            <w:r w:rsidRPr="00B23234">
              <w:rPr>
                <w:rFonts w:ascii="Times New Roman" w:eastAsia="Times New Roman" w:hAnsi="Times New Roman" w:cs="Times New Roman"/>
                <w:color w:val="212121"/>
                <w:lang w:val="en-US" w:eastAsia="ru-RU"/>
              </w:rPr>
              <w:t>High-quality training of professional personnel for scientific and educational sphere of higher educational institutions, capable:</w:t>
            </w:r>
          </w:p>
          <w:p w:rsidR="00C90D21" w:rsidRPr="00B23234" w:rsidRDefault="00C90D21" w:rsidP="00B511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lang w:val="en-US" w:eastAsia="ru-RU"/>
              </w:rPr>
            </w:pPr>
            <w:r w:rsidRPr="00B23234">
              <w:rPr>
                <w:rFonts w:ascii="Times New Roman" w:eastAsia="Times New Roman" w:hAnsi="Times New Roman" w:cs="Times New Roman"/>
                <w:color w:val="212121"/>
                <w:lang w:val="en-US" w:eastAsia="ru-RU"/>
              </w:rPr>
              <w:t>- critically evaluate and interpret the latest achievements of the theory and methodolog</w:t>
            </w:r>
            <w:bookmarkStart w:id="0" w:name="_GoBack"/>
            <w:bookmarkEnd w:id="0"/>
            <w:r w:rsidRPr="00B23234">
              <w:rPr>
                <w:rFonts w:ascii="Times New Roman" w:eastAsia="Times New Roman" w:hAnsi="Times New Roman" w:cs="Times New Roman"/>
                <w:color w:val="212121"/>
                <w:lang w:val="en-US" w:eastAsia="ru-RU"/>
              </w:rPr>
              <w:t xml:space="preserve">y of </w:t>
            </w:r>
            <w:r>
              <w:rPr>
                <w:rFonts w:ascii="Times New Roman" w:eastAsia="Times New Roman" w:hAnsi="Times New Roman" w:cs="Times New Roman"/>
                <w:color w:val="212121"/>
                <w:lang w:val="en-US" w:eastAsia="ru-RU"/>
              </w:rPr>
              <w:t>Linguistics</w:t>
            </w:r>
            <w:r w:rsidRPr="00B23234">
              <w:rPr>
                <w:rFonts w:ascii="Times New Roman" w:eastAsia="Times New Roman" w:hAnsi="Times New Roman" w:cs="Times New Roman"/>
                <w:color w:val="212121"/>
                <w:lang w:val="en-US" w:eastAsia="ru-RU"/>
              </w:rPr>
              <w:t>;</w:t>
            </w:r>
          </w:p>
          <w:p w:rsidR="00C90D21" w:rsidRPr="00B23234" w:rsidRDefault="00C90D21" w:rsidP="00B511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lang w:val="en-US" w:eastAsia="ru-RU"/>
              </w:rPr>
            </w:pPr>
            <w:r w:rsidRPr="00B23234">
              <w:rPr>
                <w:rFonts w:ascii="Times New Roman" w:eastAsia="Times New Roman" w:hAnsi="Times New Roman" w:cs="Times New Roman"/>
                <w:color w:val="212121"/>
                <w:lang w:val="en-US" w:eastAsia="ru-RU"/>
              </w:rPr>
              <w:t xml:space="preserve">- independently carry out research on </w:t>
            </w:r>
            <w:r>
              <w:rPr>
                <w:rFonts w:ascii="Times New Roman" w:eastAsia="Times New Roman" w:hAnsi="Times New Roman" w:cs="Times New Roman"/>
                <w:color w:val="212121"/>
                <w:lang w:val="en-US" w:eastAsia="ru-RU"/>
              </w:rPr>
              <w:t>Linguistics</w:t>
            </w:r>
            <w:r w:rsidRPr="00B23234">
              <w:rPr>
                <w:rFonts w:ascii="Times New Roman" w:eastAsia="Times New Roman" w:hAnsi="Times New Roman" w:cs="Times New Roman"/>
                <w:color w:val="212121"/>
                <w:lang w:val="en-US" w:eastAsia="ru-RU"/>
              </w:rPr>
              <w:t>, by integrating knowledge of related scientific fields;</w:t>
            </w:r>
          </w:p>
          <w:p w:rsidR="00C90D21" w:rsidRPr="00B23234" w:rsidRDefault="00C90D21" w:rsidP="00B511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lang w:val="en-US" w:eastAsia="ru-RU"/>
              </w:rPr>
            </w:pPr>
            <w:r w:rsidRPr="00B23234">
              <w:rPr>
                <w:rFonts w:ascii="Times New Roman" w:eastAsia="Times New Roman" w:hAnsi="Times New Roman" w:cs="Times New Roman"/>
                <w:color w:val="212121"/>
                <w:lang w:val="en-US" w:eastAsia="ru-RU"/>
              </w:rPr>
              <w:t xml:space="preserve">- interpret the results of their own scientific research in the field of </w:t>
            </w:r>
            <w:r>
              <w:rPr>
                <w:rFonts w:ascii="Times New Roman" w:eastAsia="Times New Roman" w:hAnsi="Times New Roman" w:cs="Times New Roman"/>
                <w:color w:val="212121"/>
                <w:lang w:val="en-US" w:eastAsia="ru-RU"/>
              </w:rPr>
              <w:t>Linguistics</w:t>
            </w:r>
            <w:r w:rsidRPr="00B23234">
              <w:rPr>
                <w:rFonts w:ascii="Times New Roman" w:eastAsia="Times New Roman" w:hAnsi="Times New Roman" w:cs="Times New Roman"/>
                <w:color w:val="212121"/>
                <w:lang w:val="en-US" w:eastAsia="ru-RU"/>
              </w:rPr>
              <w:t xml:space="preserve"> and communicate them to both specialists and non-specialists;</w:t>
            </w:r>
          </w:p>
          <w:p w:rsidR="00C90D21" w:rsidRPr="00B23234" w:rsidRDefault="00C90D21" w:rsidP="00B511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lang w:val="en-US" w:eastAsia="ru-RU"/>
              </w:rPr>
            </w:pPr>
            <w:r w:rsidRPr="00B23234">
              <w:rPr>
                <w:rFonts w:ascii="Times New Roman" w:eastAsia="Times New Roman" w:hAnsi="Times New Roman" w:cs="Times New Roman"/>
                <w:color w:val="212121"/>
                <w:lang w:val="en-US" w:eastAsia="ru-RU"/>
              </w:rPr>
              <w:t xml:space="preserve">- to ensure the effectiveness of the educational process on the basis of classical and innovative teaching methods in the field of </w:t>
            </w:r>
            <w:r>
              <w:rPr>
                <w:rFonts w:ascii="Times New Roman" w:eastAsia="Times New Roman" w:hAnsi="Times New Roman" w:cs="Times New Roman"/>
                <w:color w:val="212121"/>
                <w:lang w:val="en-US" w:eastAsia="ru-RU"/>
              </w:rPr>
              <w:t>Linguistics</w:t>
            </w:r>
            <w:r w:rsidRPr="00B23234">
              <w:rPr>
                <w:rFonts w:ascii="Times New Roman" w:eastAsia="Times New Roman" w:hAnsi="Times New Roman" w:cs="Times New Roman"/>
                <w:color w:val="212121"/>
                <w:lang w:val="en-US" w:eastAsia="ru-RU"/>
              </w:rPr>
              <w:t>;</w:t>
            </w:r>
          </w:p>
          <w:p w:rsidR="00C90D21" w:rsidRPr="00264E33" w:rsidRDefault="00C90D21" w:rsidP="00B5117E">
            <w:pPr>
              <w:tabs>
                <w:tab w:val="left" w:pos="3402"/>
              </w:tabs>
              <w:ind w:firstLine="567"/>
              <w:jc w:val="both"/>
              <w:rPr>
                <w:rFonts w:ascii="Times New Roman" w:hAnsi="Times New Roman"/>
                <w:lang w:val="en-US"/>
              </w:rPr>
            </w:pPr>
            <w:r w:rsidRPr="00B23234">
              <w:rPr>
                <w:rFonts w:ascii="Times New Roman" w:eastAsia="Times New Roman" w:hAnsi="Times New Roman" w:cs="Times New Roman"/>
                <w:color w:val="212121"/>
                <w:lang w:val="en-US" w:eastAsia="ru-RU"/>
              </w:rPr>
              <w:t>- plan and publish personal and interdisciplinary research results in both domestic and foreign rating journals</w:t>
            </w:r>
            <w:r w:rsidRPr="00264E33">
              <w:rPr>
                <w:rFonts w:ascii="Times New Roman" w:hAnsi="Times New Roman"/>
                <w:lang w:val="en-US"/>
              </w:rPr>
              <w:t>.</w:t>
            </w:r>
          </w:p>
          <w:p w:rsidR="00C90D21" w:rsidRPr="00B5117E" w:rsidRDefault="00C90D21" w:rsidP="00D96D0C">
            <w:pPr>
              <w:spacing w:before="100" w:beforeAutospacing="1" w:after="100" w:afterAutospacing="1" w:line="240" w:lineRule="auto"/>
              <w:rPr>
                <w:rFonts w:ascii="Times New Roman" w:eastAsia="Times New Roman" w:hAnsi="Times New Roman" w:cs="Times New Roman"/>
                <w:sz w:val="24"/>
                <w:szCs w:val="24"/>
                <w:lang w:val="en-US"/>
              </w:rPr>
            </w:pPr>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kk-KZ"/>
              </w:rPr>
            </w:pPr>
            <w:proofErr w:type="spellStart"/>
            <w:r w:rsidRPr="00C90D21">
              <w:rPr>
                <w:rFonts w:ascii="Times New Roman" w:eastAsia="Times New Roman" w:hAnsi="Times New Roman" w:cs="Times New Roman"/>
                <w:sz w:val="24"/>
                <w:szCs w:val="24"/>
                <w:lang w:val="kk-KZ"/>
              </w:rPr>
              <w:t>Language</w:t>
            </w:r>
            <w:proofErr w:type="spellEnd"/>
            <w:r w:rsidRPr="00C90D21">
              <w:rPr>
                <w:rFonts w:ascii="Times New Roman" w:eastAsia="Times New Roman" w:hAnsi="Times New Roman" w:cs="Times New Roman"/>
                <w:sz w:val="24"/>
                <w:szCs w:val="24"/>
                <w:lang w:val="kk-KZ"/>
              </w:rPr>
              <w:t xml:space="preserve"> </w:t>
            </w:r>
            <w:proofErr w:type="spellStart"/>
            <w:r w:rsidRPr="00C90D21">
              <w:rPr>
                <w:rFonts w:ascii="Times New Roman" w:eastAsia="Times New Roman" w:hAnsi="Times New Roman" w:cs="Times New Roman"/>
                <w:sz w:val="24"/>
                <w:szCs w:val="24"/>
                <w:lang w:val="kk-KZ"/>
              </w:rPr>
              <w:t>of</w:t>
            </w:r>
            <w:proofErr w:type="spellEnd"/>
            <w:r w:rsidRPr="00C90D21">
              <w:rPr>
                <w:rFonts w:ascii="Times New Roman" w:eastAsia="Times New Roman" w:hAnsi="Times New Roman" w:cs="Times New Roman"/>
                <w:sz w:val="24"/>
                <w:szCs w:val="24"/>
                <w:lang w:val="kk-KZ"/>
              </w:rPr>
              <w:t xml:space="preserve"> </w:t>
            </w:r>
            <w:proofErr w:type="spellStart"/>
            <w:r w:rsidRPr="00C90D21">
              <w:rPr>
                <w:rFonts w:ascii="Times New Roman" w:eastAsia="Times New Roman" w:hAnsi="Times New Roman" w:cs="Times New Roman"/>
                <w:sz w:val="24"/>
                <w:szCs w:val="24"/>
                <w:lang w:val="kk-KZ"/>
              </w:rPr>
              <w:t>instruction</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rPr>
            </w:pPr>
            <w:proofErr w:type="spellStart"/>
            <w:r w:rsidRPr="00B5117E">
              <w:rPr>
                <w:rFonts w:ascii="Times New Roman" w:eastAsia="Times New Roman" w:hAnsi="Times New Roman" w:cs="Times New Roman"/>
                <w:sz w:val="24"/>
                <w:szCs w:val="24"/>
              </w:rPr>
              <w:t>Kazakh</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Russian</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English</w:t>
            </w:r>
            <w:proofErr w:type="spellEnd"/>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kk-KZ"/>
              </w:rPr>
            </w:pPr>
            <w:r w:rsidRPr="00C90D21">
              <w:rPr>
                <w:rFonts w:ascii="Times New Roman" w:eastAsia="Times New Roman" w:hAnsi="Times New Roman" w:cs="Times New Roman"/>
                <w:sz w:val="24"/>
                <w:szCs w:val="24"/>
                <w:lang w:val="kk-KZ"/>
              </w:rPr>
              <w:t>Credits</w:t>
            </w:r>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rPr>
            </w:pPr>
            <w:r w:rsidRPr="00B5117E">
              <w:rPr>
                <w:rFonts w:ascii="Times New Roman" w:eastAsia="Times New Roman" w:hAnsi="Times New Roman" w:cs="Times New Roman"/>
                <w:sz w:val="24"/>
                <w:szCs w:val="24"/>
              </w:rPr>
              <w:t xml:space="preserve">120 </w:t>
            </w:r>
            <w:proofErr w:type="spellStart"/>
            <w:r w:rsidRPr="00B5117E">
              <w:rPr>
                <w:rFonts w:ascii="Times New Roman" w:eastAsia="Times New Roman" w:hAnsi="Times New Roman" w:cs="Times New Roman"/>
                <w:sz w:val="24"/>
                <w:szCs w:val="24"/>
              </w:rPr>
              <w:t>academic</w:t>
            </w:r>
            <w:proofErr w:type="spellEnd"/>
            <w:r w:rsidRPr="00B5117E">
              <w:rPr>
                <w:rFonts w:ascii="Times New Roman" w:eastAsia="Times New Roman" w:hAnsi="Times New Roman" w:cs="Times New Roman"/>
                <w:sz w:val="24"/>
                <w:szCs w:val="24"/>
              </w:rPr>
              <w:t xml:space="preserve"> </w:t>
            </w:r>
            <w:proofErr w:type="spellStart"/>
            <w:r w:rsidRPr="00B5117E">
              <w:rPr>
                <w:rFonts w:ascii="Times New Roman" w:eastAsia="Times New Roman" w:hAnsi="Times New Roman" w:cs="Times New Roman"/>
                <w:sz w:val="24"/>
                <w:szCs w:val="24"/>
              </w:rPr>
              <w:t>credits</w:t>
            </w:r>
            <w:proofErr w:type="spellEnd"/>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kk-KZ"/>
              </w:rPr>
            </w:pPr>
            <w:proofErr w:type="spellStart"/>
            <w:r w:rsidRPr="00C90D21">
              <w:rPr>
                <w:rFonts w:ascii="Times New Roman" w:eastAsia="Times New Roman" w:hAnsi="Times New Roman" w:cs="Times New Roman"/>
                <w:sz w:val="24"/>
                <w:szCs w:val="24"/>
                <w:lang w:val="kk-KZ"/>
              </w:rPr>
              <w:t>Academic</w:t>
            </w:r>
            <w:proofErr w:type="spellEnd"/>
            <w:r w:rsidRPr="00C90D21">
              <w:rPr>
                <w:rFonts w:ascii="Times New Roman" w:eastAsia="Times New Roman" w:hAnsi="Times New Roman" w:cs="Times New Roman"/>
                <w:sz w:val="24"/>
                <w:szCs w:val="24"/>
                <w:lang w:val="kk-KZ"/>
              </w:rPr>
              <w:t xml:space="preserve"> </w:t>
            </w:r>
            <w:proofErr w:type="spellStart"/>
            <w:r w:rsidRPr="00C90D21">
              <w:rPr>
                <w:rFonts w:ascii="Times New Roman" w:eastAsia="Times New Roman" w:hAnsi="Times New Roman" w:cs="Times New Roman"/>
                <w:sz w:val="24"/>
                <w:szCs w:val="24"/>
                <w:lang w:val="kk-KZ"/>
              </w:rPr>
              <w:t>degree</w:t>
            </w:r>
            <w:proofErr w:type="spellEnd"/>
            <w:r w:rsidRPr="00C90D21">
              <w:rPr>
                <w:rFonts w:ascii="Times New Roman" w:eastAsia="Times New Roman" w:hAnsi="Times New Roman" w:cs="Times New Roman"/>
                <w:sz w:val="24"/>
                <w:szCs w:val="24"/>
                <w:lang w:val="kk-KZ"/>
              </w:rPr>
              <w:t xml:space="preserve"> </w:t>
            </w:r>
            <w:proofErr w:type="spellStart"/>
            <w:r w:rsidRPr="00C90D21">
              <w:rPr>
                <w:rFonts w:ascii="Times New Roman" w:eastAsia="Times New Roman" w:hAnsi="Times New Roman" w:cs="Times New Roman"/>
                <w:sz w:val="24"/>
                <w:szCs w:val="24"/>
                <w:lang w:val="kk-KZ"/>
              </w:rPr>
              <w:t>awarded</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B5117E" w:rsidRDefault="00C90D21" w:rsidP="00B5117E">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Master </w:t>
            </w:r>
            <w:r>
              <w:rPr>
                <w:rFonts w:ascii="Times New Roman" w:eastAsia="Times New Roman" w:hAnsi="Times New Roman" w:cs="Times New Roman"/>
                <w:sz w:val="24"/>
                <w:szCs w:val="24"/>
                <w:lang w:val="en-US"/>
              </w:rPr>
              <w:t xml:space="preserve">of Arts </w:t>
            </w:r>
          </w:p>
        </w:tc>
      </w:tr>
      <w:tr w:rsidR="00C90D21" w:rsidRPr="00B5117E"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kk-KZ"/>
              </w:rPr>
            </w:pPr>
            <w:proofErr w:type="spellStart"/>
            <w:r w:rsidRPr="00C90D21">
              <w:rPr>
                <w:rFonts w:ascii="Times New Roman" w:eastAsia="Times New Roman" w:hAnsi="Times New Roman" w:cs="Times New Roman"/>
                <w:sz w:val="24"/>
                <w:szCs w:val="24"/>
                <w:lang w:val="kk-KZ"/>
              </w:rPr>
              <w:t>Learning</w:t>
            </w:r>
            <w:proofErr w:type="spellEnd"/>
            <w:r w:rsidRPr="00C90D21">
              <w:rPr>
                <w:rFonts w:ascii="Times New Roman" w:eastAsia="Times New Roman" w:hAnsi="Times New Roman" w:cs="Times New Roman"/>
                <w:sz w:val="24"/>
                <w:szCs w:val="24"/>
                <w:lang w:val="kk-KZ"/>
              </w:rPr>
              <w:t xml:space="preserve"> </w:t>
            </w:r>
            <w:proofErr w:type="spellStart"/>
            <w:r w:rsidRPr="00C90D21">
              <w:rPr>
                <w:rFonts w:ascii="Times New Roman" w:eastAsia="Times New Roman" w:hAnsi="Times New Roman" w:cs="Times New Roman"/>
                <w:sz w:val="24"/>
                <w:szCs w:val="24"/>
                <w:lang w:val="kk-KZ"/>
              </w:rPr>
              <w:t>outcomes</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Upon completion of this educational program, it is expected that undergraduates will be able to:</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1. Formulate hypotheses, problems, goals and objectives of scientific research, analyze linguistic processes and establish cause-and-effect relationships of linguistic processes in the conditions of research preparation.</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2 To use the conceptual and terminological apparatus in their own research activities, taking into account changing scientific trends.</w:t>
            </w:r>
          </w:p>
          <w:p w:rsidR="00C90D21" w:rsidRPr="00235F9C" w:rsidRDefault="00C90D21" w:rsidP="00B5117E">
            <w:pPr>
              <w:ind w:firstLine="567"/>
              <w:jc w:val="both"/>
              <w:rPr>
                <w:rFonts w:ascii="Times New Roman" w:hAnsi="Times New Roman"/>
                <w:lang w:val="en-US"/>
              </w:rPr>
            </w:pPr>
            <w:proofErr w:type="gramStart"/>
            <w:r w:rsidRPr="00235F9C">
              <w:rPr>
                <w:rFonts w:ascii="Times New Roman" w:hAnsi="Times New Roman"/>
                <w:lang w:val="en-US"/>
              </w:rPr>
              <w:t>3 Use software in language acquisition,</w:t>
            </w:r>
            <w:proofErr w:type="gramEnd"/>
            <w:r w:rsidRPr="00235F9C">
              <w:rPr>
                <w:rFonts w:ascii="Times New Roman" w:hAnsi="Times New Roman"/>
                <w:lang w:val="en-US"/>
              </w:rPr>
              <w:t xml:space="preserve"> demonstrate skills in the use of computer programs and technologies in the educational process; specify the goals and objectives of training in accordance with the educational process in the conditions of a master's degree; compile educational and methodological documentation for the effective provision of the educational process.</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4 To teach languages in the absence of complete data and logically, clearly state their ideas and conclusions both for specialists and for an audience that does not have appropriate professional linguistic training; to determine the specifics of the criterion assessment of educational achievements of trainees.</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 xml:space="preserve">5 To </w:t>
            </w:r>
            <w:proofErr w:type="gramStart"/>
            <w:r w:rsidRPr="00235F9C">
              <w:rPr>
                <w:rFonts w:ascii="Times New Roman" w:hAnsi="Times New Roman"/>
                <w:lang w:val="en-US"/>
              </w:rPr>
              <w:t>collect,</w:t>
            </w:r>
            <w:proofErr w:type="gramEnd"/>
            <w:r w:rsidRPr="00235F9C">
              <w:rPr>
                <w:rFonts w:ascii="Times New Roman" w:hAnsi="Times New Roman"/>
                <w:lang w:val="en-US"/>
              </w:rPr>
              <w:t xml:space="preserve"> process and interpret data obtained according to the procedure of </w:t>
            </w:r>
            <w:r w:rsidRPr="00235F9C">
              <w:rPr>
                <w:rFonts w:ascii="Times New Roman" w:hAnsi="Times New Roman"/>
                <w:lang w:val="en-US"/>
              </w:rPr>
              <w:lastRenderedPageBreak/>
              <w:t>linguistic research; to work with reliable sources in the field of modern linguistics.</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6. To practice new rules of Kazakh grammar, spelling and graphics in modern conditions of interaction between language and society, to determine the most effective areas of application of the acquired knowledge and abilities depending on the needs of the labor market.</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7 Defend their own positions and convince opponents based on valid and reliable research results; demonstrate personal qualities and skills necessary for successful employment (language proficiency, sociability, tolerance, general and functional literacy, leadership skills, teamwork, writing a report, speaking, computer technology) and requiring initiative and personal responsibility in the political, educational, socio-cultural spheres</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8 To carry out a selection of the most effective computer technologies necessary for the implementation of independent scientific analysis.</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9 To use the latest achievements in the field of contrastive language description and language acquisition for adequate high-quality translation of scientific texts; to organize the work of translation companies, language learning centers using new pedagogical technologies, administrative management methods;</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10 To evaluate the effectiveness of existing state language, Russian language and foreign language teaching programs in the system of secondary, higher and postgraduate education of the Republic of Kazakhstan in line with the observed language policy and language situation.</w:t>
            </w:r>
          </w:p>
          <w:p w:rsidR="00C90D21" w:rsidRPr="00235F9C" w:rsidRDefault="00C90D21" w:rsidP="00B5117E">
            <w:pPr>
              <w:ind w:firstLine="567"/>
              <w:jc w:val="both"/>
              <w:rPr>
                <w:rFonts w:ascii="Times New Roman" w:hAnsi="Times New Roman"/>
                <w:lang w:val="en-US"/>
              </w:rPr>
            </w:pPr>
            <w:r w:rsidRPr="00235F9C">
              <w:rPr>
                <w:rFonts w:ascii="Times New Roman" w:hAnsi="Times New Roman"/>
                <w:lang w:val="en-US"/>
              </w:rPr>
              <w:t>11 To make linguistic expertise and carry out analogies, analysis of the socio-economic context, using general and particular methods of analysis, modeling and information generation.</w:t>
            </w:r>
          </w:p>
          <w:p w:rsidR="00C90D21" w:rsidRPr="00B5117E" w:rsidRDefault="00C90D21" w:rsidP="00B5117E">
            <w:pPr>
              <w:ind w:firstLine="567"/>
              <w:jc w:val="both"/>
              <w:rPr>
                <w:rFonts w:ascii="Times New Roman" w:hAnsi="Times New Roman"/>
                <w:bCs/>
                <w:iCs/>
                <w:lang w:val="en-US"/>
              </w:rPr>
            </w:pPr>
            <w:r w:rsidRPr="00235F9C">
              <w:rPr>
                <w:rFonts w:ascii="Times New Roman" w:hAnsi="Times New Roman"/>
                <w:lang w:val="en-US"/>
              </w:rPr>
              <w:t>12 Develop language corpora of the Kazakh language in comparison with other language corpora, depending on the complexity, consistency, volume, language levels, text material.</w:t>
            </w:r>
          </w:p>
        </w:tc>
      </w:tr>
      <w:tr w:rsidR="00C90D21"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lastRenderedPageBreak/>
              <w:t>For</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applicants</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A92DBB" w:rsidRDefault="00C90D21" w:rsidP="00D96D0C">
            <w:pPr>
              <w:spacing w:before="100" w:beforeAutospacing="1" w:after="100" w:afterAutospacing="1" w:line="240" w:lineRule="auto"/>
              <w:rPr>
                <w:rFonts w:ascii="Times New Roman" w:eastAsia="Times New Roman" w:hAnsi="Times New Roman" w:cs="Times New Roman"/>
                <w:sz w:val="24"/>
                <w:szCs w:val="24"/>
              </w:rPr>
            </w:pPr>
            <w:hyperlink r:id="rId6" w:history="1">
              <w:r w:rsidRPr="004420BE">
                <w:rPr>
                  <w:rStyle w:val="a3"/>
                  <w:rFonts w:ascii="Times New Roman" w:eastAsia="Times New Roman" w:hAnsi="Times New Roman" w:cs="Times New Roman"/>
                  <w:sz w:val="24"/>
                  <w:szCs w:val="24"/>
                </w:rPr>
                <w:t>https://welcome.kaznu.kz/ru/education_programs/magistracy/speciality/1482</w:t>
              </w:r>
            </w:hyperlink>
            <w:r>
              <w:rPr>
                <w:rFonts w:ascii="Times New Roman" w:eastAsia="Times New Roman" w:hAnsi="Times New Roman" w:cs="Times New Roman"/>
                <w:sz w:val="24"/>
                <w:szCs w:val="24"/>
              </w:rPr>
              <w:t xml:space="preserve"> </w:t>
            </w:r>
          </w:p>
        </w:tc>
      </w:tr>
      <w:tr w:rsidR="00C90D21" w:rsidRPr="00C90D21"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t>Academic</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activities</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The academic activity of the OP is carried out:</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within the framework of existing normative documents and methodological recommendations in the field of higher education in the field of 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as a result of the implementation of normative documents regulating the educational and methodological process at the university;</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generalization and dissemination of new normative legal acts concerning methodological work;</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current and prospective planning of the educational and methodological work of the university; coordination of the educational and methodologi</w:t>
            </w:r>
            <w:r>
              <w:rPr>
                <w:rFonts w:ascii="Times New Roman" w:eastAsia="Times New Roman" w:hAnsi="Times New Roman" w:cs="Times New Roman"/>
                <w:sz w:val="24"/>
                <w:szCs w:val="24"/>
                <w:lang w:val="en-US"/>
              </w:rPr>
              <w:t>cal complex of the discipline (EMC</w:t>
            </w:r>
            <w:r w:rsidRPr="00C90D21">
              <w:rPr>
                <w:rFonts w:ascii="Times New Roman" w:eastAsia="Times New Roman" w:hAnsi="Times New Roman" w:cs="Times New Roman"/>
                <w:sz w:val="24"/>
                <w:szCs w:val="24"/>
                <w:lang w:val="en-US"/>
              </w:rPr>
              <w:t>D) of the department for compliance with regulatory legal acts, the working curriculum and the educational program;</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monitoring the provision of the educational process with teaching materials, documenting the results;</w:t>
            </w:r>
          </w:p>
          <w:p w:rsidR="00C90D21" w:rsidRPr="00C90D21" w:rsidRDefault="00C90D21" w:rsidP="00C90D21">
            <w:pPr>
              <w:spacing w:after="0"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lastRenderedPageBreak/>
              <w:t>- development of teaching materials; development and implementation of the working curriculum</w:t>
            </w:r>
          </w:p>
        </w:tc>
      </w:tr>
      <w:tr w:rsidR="00243E24" w:rsidRPr="00C90D21"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243E24" w:rsidRPr="00A92DBB" w:rsidRDefault="00C90D21" w:rsidP="00D96D0C">
            <w:pPr>
              <w:spacing w:after="0" w:line="240" w:lineRule="auto"/>
              <w:rPr>
                <w:rFonts w:ascii="Times New Roman" w:eastAsia="Times New Roman" w:hAnsi="Times New Roman" w:cs="Times New Roman"/>
                <w:sz w:val="24"/>
                <w:szCs w:val="24"/>
              </w:rPr>
            </w:pPr>
            <w:proofErr w:type="spellStart"/>
            <w:r w:rsidRPr="00C90D21">
              <w:rPr>
                <w:rFonts w:ascii="Times New Roman" w:eastAsia="Times New Roman" w:hAnsi="Times New Roman" w:cs="Times New Roman"/>
                <w:sz w:val="24"/>
                <w:szCs w:val="24"/>
              </w:rPr>
              <w:lastRenderedPageBreak/>
              <w:t>Scientific</w:t>
            </w:r>
            <w:proofErr w:type="spellEnd"/>
            <w:r w:rsidRPr="00C90D21">
              <w:rPr>
                <w:rFonts w:ascii="Times New Roman" w:eastAsia="Times New Roman" w:hAnsi="Times New Roman" w:cs="Times New Roman"/>
                <w:sz w:val="24"/>
                <w:szCs w:val="24"/>
              </w:rPr>
              <w:t xml:space="preserve"> </w:t>
            </w:r>
            <w:proofErr w:type="spellStart"/>
            <w:r w:rsidRPr="00C90D21">
              <w:rPr>
                <w:rFonts w:ascii="Times New Roman" w:eastAsia="Times New Roman" w:hAnsi="Times New Roman" w:cs="Times New Roman"/>
                <w:sz w:val="24"/>
                <w:szCs w:val="24"/>
              </w:rPr>
              <w:t>activity</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There are laboratories for the implementation of the educational program at the faculty:</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Research Center "Computational 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Center for Linguistic Expertise</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"British Center: Language and Culture"</w:t>
            </w:r>
          </w:p>
          <w:p w:rsidR="00243E24"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"Francophone Resource Ce</w:t>
            </w:r>
            <w:r>
              <w:rPr>
                <w:rFonts w:ascii="Times New Roman" w:eastAsia="Times New Roman" w:hAnsi="Times New Roman" w:cs="Times New Roman"/>
                <w:sz w:val="24"/>
                <w:szCs w:val="24"/>
                <w:lang w:val="en-US"/>
              </w:rPr>
              <w:t xml:space="preserve">nter named after </w:t>
            </w:r>
            <w:proofErr w:type="spellStart"/>
            <w:r>
              <w:rPr>
                <w:rFonts w:ascii="Times New Roman" w:eastAsia="Times New Roman" w:hAnsi="Times New Roman" w:cs="Times New Roman"/>
                <w:sz w:val="24"/>
                <w:szCs w:val="24"/>
                <w:lang w:val="en-US"/>
              </w:rPr>
              <w:t>Gi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Moppasan</w:t>
            </w:r>
            <w:proofErr w:type="spellEnd"/>
            <w:r w:rsidRPr="00C90D21">
              <w:rPr>
                <w:rFonts w:ascii="Times New Roman" w:eastAsia="Times New Roman" w:hAnsi="Times New Roman" w:cs="Times New Roman"/>
                <w:sz w:val="24"/>
                <w:szCs w:val="24"/>
                <w:lang w:val="en-US"/>
              </w:rPr>
              <w:t>. Academic Success Center"</w:t>
            </w:r>
            <w:r w:rsidR="00243E24" w:rsidRPr="00C90D21">
              <w:rPr>
                <w:rFonts w:ascii="Times New Roman" w:eastAsia="Times New Roman" w:hAnsi="Times New Roman" w:cs="Times New Roman"/>
                <w:sz w:val="24"/>
                <w:szCs w:val="24"/>
                <w:lang w:val="en-US"/>
              </w:rPr>
              <w:t> </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Scientific directions of the department:</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general theory of language</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xml:space="preserve">- </w:t>
            </w:r>
            <w:proofErr w:type="spellStart"/>
            <w:r w:rsidRPr="00C90D21">
              <w:rPr>
                <w:rFonts w:ascii="Times New Roman" w:eastAsia="Times New Roman" w:hAnsi="Times New Roman" w:cs="Times New Roman"/>
                <w:sz w:val="24"/>
                <w:szCs w:val="24"/>
                <w:lang w:val="en-US"/>
              </w:rPr>
              <w:t>turkology</w:t>
            </w:r>
            <w:proofErr w:type="spellEnd"/>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xml:space="preserve">- </w:t>
            </w:r>
            <w:proofErr w:type="spellStart"/>
            <w:r w:rsidRPr="00C90D21">
              <w:rPr>
                <w:rFonts w:ascii="Times New Roman" w:eastAsia="Times New Roman" w:hAnsi="Times New Roman" w:cs="Times New Roman"/>
                <w:sz w:val="24"/>
                <w:szCs w:val="24"/>
                <w:lang w:val="en-US"/>
              </w:rPr>
              <w:t>neurolinguistics</w:t>
            </w:r>
            <w:proofErr w:type="spellEnd"/>
            <w:r w:rsidRPr="00C90D21">
              <w:rPr>
                <w:rFonts w:ascii="Times New Roman" w:eastAsia="Times New Roman" w:hAnsi="Times New Roman" w:cs="Times New Roman"/>
                <w:sz w:val="24"/>
                <w:szCs w:val="24"/>
                <w:lang w:val="en-US"/>
              </w:rPr>
              <w:t xml:space="preserve"> and psycholinguistics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xml:space="preserve">- theory of </w:t>
            </w:r>
            <w:proofErr w:type="spellStart"/>
            <w:r w:rsidRPr="00C90D21">
              <w:rPr>
                <w:rFonts w:ascii="Times New Roman" w:eastAsia="Times New Roman" w:hAnsi="Times New Roman" w:cs="Times New Roman"/>
                <w:sz w:val="24"/>
                <w:szCs w:val="24"/>
                <w:lang w:val="en-US"/>
              </w:rPr>
              <w:t>onomastics</w:t>
            </w:r>
            <w:proofErr w:type="spellEnd"/>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cognitive 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xml:space="preserve">- forensic linguistic </w:t>
            </w:r>
            <w:r w:rsidR="002B20D7">
              <w:rPr>
                <w:rFonts w:ascii="Times New Roman" w:eastAsia="Times New Roman" w:hAnsi="Times New Roman" w:cs="Times New Roman"/>
                <w:sz w:val="24"/>
                <w:szCs w:val="24"/>
                <w:lang w:val="en-US"/>
              </w:rPr>
              <w:t>expertise</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intercultural communication</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computational 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corpus 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sociolinguistics</w:t>
            </w:r>
          </w:p>
          <w:p w:rsidR="00C90D21" w:rsidRPr="00C90D21" w:rsidRDefault="00C90D21" w:rsidP="00C90D21">
            <w:pPr>
              <w:spacing w:before="100" w:beforeAutospacing="1" w:after="100" w:afterAutospacing="1"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theory of language contacts</w:t>
            </w:r>
          </w:p>
          <w:p w:rsidR="00243E24" w:rsidRPr="00C90D21" w:rsidRDefault="00C90D21" w:rsidP="00C90D21">
            <w:pPr>
              <w:spacing w:after="0" w:line="240" w:lineRule="auto"/>
              <w:rPr>
                <w:rFonts w:ascii="Times New Roman" w:eastAsia="Times New Roman" w:hAnsi="Times New Roman" w:cs="Times New Roman"/>
                <w:sz w:val="24"/>
                <w:szCs w:val="24"/>
                <w:lang w:val="en-US"/>
              </w:rPr>
            </w:pPr>
            <w:r w:rsidRPr="00C90D21">
              <w:rPr>
                <w:rFonts w:ascii="Times New Roman" w:eastAsia="Times New Roman" w:hAnsi="Times New Roman" w:cs="Times New Roman"/>
                <w:sz w:val="24"/>
                <w:szCs w:val="24"/>
                <w:lang w:val="en-US"/>
              </w:rPr>
              <w:t>- problems of second language</w:t>
            </w:r>
            <w:r>
              <w:rPr>
                <w:rFonts w:ascii="Times New Roman" w:eastAsia="Times New Roman" w:hAnsi="Times New Roman" w:cs="Times New Roman"/>
                <w:sz w:val="24"/>
                <w:szCs w:val="24"/>
                <w:lang w:val="en-US"/>
              </w:rPr>
              <w:t xml:space="preserve"> acquisition </w:t>
            </w:r>
          </w:p>
        </w:tc>
      </w:tr>
      <w:tr w:rsidR="00243E24" w:rsidRPr="00C90D21"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243E24" w:rsidRPr="00A92DBB" w:rsidRDefault="002B20D7" w:rsidP="00D96D0C">
            <w:pPr>
              <w:spacing w:after="0" w:line="240" w:lineRule="auto"/>
              <w:rPr>
                <w:rFonts w:ascii="Times New Roman" w:eastAsia="Times New Roman" w:hAnsi="Times New Roman" w:cs="Times New Roman"/>
                <w:sz w:val="24"/>
                <w:szCs w:val="24"/>
              </w:rPr>
            </w:pPr>
            <w:proofErr w:type="spellStart"/>
            <w:r w:rsidRPr="002B20D7">
              <w:rPr>
                <w:rFonts w:ascii="Times New Roman" w:eastAsia="Times New Roman" w:hAnsi="Times New Roman" w:cs="Times New Roman"/>
                <w:sz w:val="24"/>
                <w:szCs w:val="24"/>
              </w:rPr>
              <w:t>International</w:t>
            </w:r>
            <w:proofErr w:type="spellEnd"/>
            <w:r w:rsidRPr="002B20D7">
              <w:rPr>
                <w:rFonts w:ascii="Times New Roman" w:eastAsia="Times New Roman" w:hAnsi="Times New Roman" w:cs="Times New Roman"/>
                <w:sz w:val="24"/>
                <w:szCs w:val="24"/>
              </w:rPr>
              <w:t xml:space="preserve"> </w:t>
            </w:r>
            <w:proofErr w:type="spellStart"/>
            <w:r w:rsidRPr="002B20D7">
              <w:rPr>
                <w:rFonts w:ascii="Times New Roman" w:eastAsia="Times New Roman" w:hAnsi="Times New Roman" w:cs="Times New Roman"/>
                <w:sz w:val="24"/>
                <w:szCs w:val="24"/>
              </w:rPr>
              <w:t>activities</w:t>
            </w:r>
            <w:proofErr w:type="spellEnd"/>
          </w:p>
        </w:tc>
        <w:tc>
          <w:tcPr>
            <w:tcW w:w="7485" w:type="dxa"/>
            <w:tcBorders>
              <w:top w:val="outset" w:sz="6" w:space="0" w:color="auto"/>
              <w:left w:val="outset" w:sz="6" w:space="0" w:color="auto"/>
              <w:bottom w:val="outset" w:sz="6" w:space="0" w:color="auto"/>
              <w:right w:val="outset" w:sz="6" w:space="0" w:color="auto"/>
            </w:tcBorders>
            <w:hideMark/>
          </w:tcPr>
          <w:p w:rsidR="002B20D7" w:rsidRDefault="002B20D7" w:rsidP="00D96D0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Master s</w:t>
            </w:r>
            <w:r w:rsidR="00C90D21">
              <w:rPr>
                <w:rFonts w:ascii="Times New Roman" w:eastAsia="Times New Roman" w:hAnsi="Times New Roman" w:cs="Times New Roman"/>
                <w:sz w:val="24"/>
                <w:szCs w:val="24"/>
                <w:lang w:val="en-US"/>
              </w:rPr>
              <w:t>tudents</w:t>
            </w:r>
            <w:r w:rsidR="00C90D21" w:rsidRPr="00C90D21">
              <w:rPr>
                <w:rFonts w:ascii="Times New Roman" w:eastAsia="Times New Roman" w:hAnsi="Times New Roman" w:cs="Times New Roman"/>
                <w:sz w:val="24"/>
                <w:szCs w:val="24"/>
                <w:lang w:val="kk-KZ"/>
              </w:rPr>
              <w:t xml:space="preserve"> have the opportunity to complete internships at leading universities in the world such as Moscow State Linguistic University, Peoples' Friendship University of Russia (Russia), Utrecht University (Netherlands), University of Granada (Spain), University of Toronto (Canada), Leiden University (Netherlands), Istanbul University (Turkey). </w:t>
            </w:r>
            <w:r>
              <w:rPr>
                <w:rFonts w:ascii="Times New Roman" w:eastAsia="Times New Roman" w:hAnsi="Times New Roman" w:cs="Times New Roman"/>
                <w:sz w:val="24"/>
                <w:szCs w:val="24"/>
                <w:lang w:val="en-US"/>
              </w:rPr>
              <w:t>Master students</w:t>
            </w:r>
            <w:r w:rsidRPr="00C90D21">
              <w:rPr>
                <w:rFonts w:ascii="Times New Roman" w:eastAsia="Times New Roman" w:hAnsi="Times New Roman" w:cs="Times New Roman"/>
                <w:sz w:val="24"/>
                <w:szCs w:val="24"/>
                <w:lang w:val="kk-KZ"/>
              </w:rPr>
              <w:t xml:space="preserve"> </w:t>
            </w:r>
            <w:r w:rsidR="00C90D21" w:rsidRPr="00C90D21">
              <w:rPr>
                <w:rFonts w:ascii="Times New Roman" w:eastAsia="Times New Roman" w:hAnsi="Times New Roman" w:cs="Times New Roman"/>
                <w:sz w:val="24"/>
                <w:szCs w:val="24"/>
                <w:lang w:val="kk-KZ"/>
              </w:rPr>
              <w:t xml:space="preserve">attend courses, study foreign languages, work in scientific laboratories, libraries, </w:t>
            </w:r>
            <w:proofErr w:type="gramStart"/>
            <w:r w:rsidR="00C90D21" w:rsidRPr="00C90D21">
              <w:rPr>
                <w:rFonts w:ascii="Times New Roman" w:eastAsia="Times New Roman" w:hAnsi="Times New Roman" w:cs="Times New Roman"/>
                <w:sz w:val="24"/>
                <w:szCs w:val="24"/>
                <w:lang w:val="kk-KZ"/>
              </w:rPr>
              <w:t>consult</w:t>
            </w:r>
            <w:proofErr w:type="gramEnd"/>
            <w:r w:rsidR="00C90D21" w:rsidRPr="00C90D21">
              <w:rPr>
                <w:rFonts w:ascii="Times New Roman" w:eastAsia="Times New Roman" w:hAnsi="Times New Roman" w:cs="Times New Roman"/>
                <w:sz w:val="24"/>
                <w:szCs w:val="24"/>
                <w:lang w:val="kk-KZ"/>
              </w:rPr>
              <w:t xml:space="preserve"> with university scientists.</w:t>
            </w:r>
          </w:p>
          <w:p w:rsidR="002B20D7" w:rsidRDefault="002B20D7" w:rsidP="00D96D0C">
            <w:pPr>
              <w:spacing w:after="0" w:line="240" w:lineRule="auto"/>
              <w:jc w:val="both"/>
              <w:rPr>
                <w:rFonts w:ascii="Times New Roman" w:eastAsia="Times New Roman" w:hAnsi="Times New Roman" w:cs="Times New Roman"/>
                <w:sz w:val="24"/>
                <w:szCs w:val="24"/>
                <w:lang w:val="en-US"/>
              </w:rPr>
            </w:pPr>
          </w:p>
          <w:p w:rsidR="00243E24" w:rsidRPr="00C90D21"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kk-KZ"/>
              </w:rPr>
            </w:pPr>
            <w:r w:rsidRPr="002B20D7">
              <w:rPr>
                <w:rFonts w:ascii="Times New Roman" w:eastAsia="Times New Roman" w:hAnsi="Times New Roman" w:cs="Times New Roman"/>
                <w:sz w:val="24"/>
                <w:szCs w:val="24"/>
                <w:lang w:val="kk-KZ"/>
              </w:rPr>
              <w:t>Teachers of the educational program undergo internships, educational courses abroad, participate in conferences, symposiums and workshops to exchange experience, gain new competencies, and improve educational skills.</w:t>
            </w:r>
            <w:r w:rsidR="00243E24" w:rsidRPr="00C90D21">
              <w:rPr>
                <w:rFonts w:ascii="Times New Roman" w:eastAsia="Times New Roman" w:hAnsi="Times New Roman" w:cs="Times New Roman"/>
                <w:sz w:val="24"/>
                <w:szCs w:val="24"/>
                <w:lang w:val="kk-KZ"/>
              </w:rPr>
              <w:t> </w:t>
            </w:r>
          </w:p>
        </w:tc>
      </w:tr>
      <w:tr w:rsidR="00243E24" w:rsidRPr="00A92DBB" w:rsidTr="00D96D0C">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243E24" w:rsidRPr="002B20D7" w:rsidRDefault="002B20D7" w:rsidP="00D96D0C">
            <w:pPr>
              <w:spacing w:before="100" w:beforeAutospacing="1" w:after="100" w:afterAutospacing="1" w:line="240" w:lineRule="auto"/>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lastRenderedPageBreak/>
              <w:t>Quality assurance (Accreditation, rating, work with employers)</w:t>
            </w:r>
          </w:p>
        </w:tc>
        <w:tc>
          <w:tcPr>
            <w:tcW w:w="7485" w:type="dxa"/>
            <w:tcBorders>
              <w:top w:val="outset" w:sz="6" w:space="0" w:color="auto"/>
              <w:left w:val="outset" w:sz="6" w:space="0" w:color="auto"/>
              <w:bottom w:val="outset" w:sz="6" w:space="0" w:color="auto"/>
              <w:right w:val="outset" w:sz="6" w:space="0" w:color="auto"/>
            </w:tcBorders>
            <w:hideMark/>
          </w:tcPr>
          <w:p w:rsidR="002B20D7" w:rsidRPr="002B20D7" w:rsidRDefault="002B20D7" w:rsidP="002B20D7">
            <w:pPr>
              <w:spacing w:before="100" w:beforeAutospacing="1" w:after="100" w:afterAutospacing="1" w:line="240" w:lineRule="auto"/>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International accreditation, national accreditation</w:t>
            </w:r>
          </w:p>
          <w:p w:rsidR="002B20D7" w:rsidRPr="002B20D7" w:rsidRDefault="002B20D7" w:rsidP="002B20D7">
            <w:pPr>
              <w:spacing w:before="100" w:beforeAutospacing="1" w:after="100" w:afterAutospacing="1" w:line="240" w:lineRule="auto"/>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Employers are:</w:t>
            </w:r>
          </w:p>
          <w:p w:rsidR="002B20D7" w:rsidRPr="002B20D7" w:rsidRDefault="002B20D7" w:rsidP="002B20D7">
            <w:pPr>
              <w:spacing w:before="100" w:beforeAutospacing="1" w:after="100" w:afterAutospacing="1" w:line="240" w:lineRule="auto"/>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1. Institute of Linguist</w:t>
            </w:r>
            <w:r>
              <w:rPr>
                <w:rFonts w:ascii="Times New Roman" w:eastAsia="Times New Roman" w:hAnsi="Times New Roman" w:cs="Times New Roman"/>
                <w:sz w:val="24"/>
                <w:szCs w:val="24"/>
                <w:lang w:val="en-US"/>
              </w:rPr>
              <w:t xml:space="preserve">ics named after A. </w:t>
            </w:r>
            <w:proofErr w:type="spellStart"/>
            <w:r>
              <w:rPr>
                <w:rFonts w:ascii="Times New Roman" w:eastAsia="Times New Roman" w:hAnsi="Times New Roman" w:cs="Times New Roman"/>
                <w:sz w:val="24"/>
                <w:szCs w:val="24"/>
                <w:lang w:val="en-US"/>
              </w:rPr>
              <w:t>Baitursynov</w:t>
            </w:r>
            <w:proofErr w:type="spellEnd"/>
            <w:r>
              <w:rPr>
                <w:rFonts w:ascii="Times New Roman" w:eastAsia="Times New Roman" w:hAnsi="Times New Roman" w:cs="Times New Roman"/>
                <w:sz w:val="24"/>
                <w:szCs w:val="24"/>
                <w:lang w:val="en-US"/>
              </w:rPr>
              <w:t xml:space="preserve"> SK</w:t>
            </w:r>
            <w:r w:rsidRPr="002B20D7">
              <w:rPr>
                <w:rFonts w:ascii="Times New Roman" w:eastAsia="Times New Roman" w:hAnsi="Times New Roman" w:cs="Times New Roman"/>
                <w:sz w:val="24"/>
                <w:szCs w:val="24"/>
                <w:lang w:val="en-US"/>
              </w:rPr>
              <w:t xml:space="preserve"> MES RK</w:t>
            </w:r>
          </w:p>
          <w:p w:rsidR="002B20D7" w:rsidRPr="002B20D7" w:rsidRDefault="002B20D7" w:rsidP="002B20D7">
            <w:pPr>
              <w:spacing w:before="100" w:beforeAutospacing="1" w:after="100" w:afterAutospacing="1" w:line="240" w:lineRule="auto"/>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xml:space="preserve">2. </w:t>
            </w:r>
            <w:proofErr w:type="spellStart"/>
            <w:r w:rsidRPr="002B20D7">
              <w:rPr>
                <w:rFonts w:ascii="Times New Roman" w:eastAsia="Times New Roman" w:hAnsi="Times New Roman" w:cs="Times New Roman"/>
                <w:sz w:val="24"/>
                <w:szCs w:val="24"/>
                <w:lang w:val="en-US"/>
              </w:rPr>
              <w:t>Nazarbayev</w:t>
            </w:r>
            <w:proofErr w:type="spellEnd"/>
            <w:r w:rsidRPr="002B20D7">
              <w:rPr>
                <w:rFonts w:ascii="Times New Roman" w:eastAsia="Times New Roman" w:hAnsi="Times New Roman" w:cs="Times New Roman"/>
                <w:sz w:val="24"/>
                <w:szCs w:val="24"/>
                <w:lang w:val="en-US"/>
              </w:rPr>
              <w:t xml:space="preserve"> intellectual Schools</w:t>
            </w:r>
          </w:p>
          <w:p w:rsidR="00243E24" w:rsidRPr="002B20D7" w:rsidRDefault="002B20D7" w:rsidP="002B20D7">
            <w:pPr>
              <w:spacing w:before="100" w:beforeAutospacing="1" w:after="100" w:afterAutospacing="1" w:line="240" w:lineRule="auto"/>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xml:space="preserve">3. </w:t>
            </w:r>
            <w:proofErr w:type="spellStart"/>
            <w:r w:rsidRPr="002B20D7">
              <w:rPr>
                <w:rFonts w:ascii="Times New Roman" w:eastAsia="Times New Roman" w:hAnsi="Times New Roman" w:cs="Times New Roman"/>
                <w:sz w:val="24"/>
                <w:szCs w:val="24"/>
                <w:lang w:val="en-US"/>
              </w:rPr>
              <w:t>Tamos</w:t>
            </w:r>
            <w:proofErr w:type="spellEnd"/>
            <w:r w:rsidRPr="002B20D7">
              <w:rPr>
                <w:rFonts w:ascii="Times New Roman" w:eastAsia="Times New Roman" w:hAnsi="Times New Roman" w:cs="Times New Roman"/>
                <w:sz w:val="24"/>
                <w:szCs w:val="24"/>
                <w:lang w:val="en-US"/>
              </w:rPr>
              <w:t xml:space="preserve"> Educational Center</w:t>
            </w:r>
            <w:r w:rsidR="00243E24" w:rsidRPr="002B20D7">
              <w:rPr>
                <w:rFonts w:ascii="Times New Roman" w:eastAsia="Times New Roman" w:hAnsi="Times New Roman" w:cs="Times New Roman"/>
                <w:sz w:val="24"/>
                <w:szCs w:val="24"/>
                <w:lang w:val="en-US"/>
              </w:rPr>
              <w:t> </w:t>
            </w:r>
          </w:p>
          <w:p w:rsidR="002B20D7" w:rsidRPr="002B20D7"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The educational program is relevant for a specific area of employment:</w:t>
            </w:r>
          </w:p>
          <w:p w:rsidR="002B20D7" w:rsidRPr="002B20D7"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education</w:t>
            </w:r>
          </w:p>
          <w:p w:rsidR="002B20D7" w:rsidRPr="002B20D7"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science</w:t>
            </w:r>
          </w:p>
          <w:p w:rsidR="002B20D7" w:rsidRPr="002B20D7"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art</w:t>
            </w:r>
          </w:p>
          <w:p w:rsidR="002B20D7" w:rsidRPr="002B20D7"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culture</w:t>
            </w:r>
          </w:p>
          <w:p w:rsidR="002B20D7" w:rsidRPr="002B20D7" w:rsidRDefault="002B20D7" w:rsidP="002B20D7">
            <w:pPr>
              <w:spacing w:before="100" w:beforeAutospacing="1" w:after="100" w:afterAutospacing="1"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lang w:val="en-US"/>
              </w:rPr>
              <w:t xml:space="preserve">- government </w:t>
            </w:r>
            <w:r>
              <w:rPr>
                <w:rFonts w:ascii="Times New Roman" w:eastAsia="Times New Roman" w:hAnsi="Times New Roman" w:cs="Times New Roman"/>
                <w:sz w:val="24"/>
                <w:szCs w:val="24"/>
                <w:lang w:val="en-US"/>
              </w:rPr>
              <w:t>bodies</w:t>
            </w:r>
          </w:p>
          <w:p w:rsidR="00243E24" w:rsidRPr="002B20D7" w:rsidRDefault="002B20D7" w:rsidP="002B20D7">
            <w:pPr>
              <w:spacing w:after="0" w:line="240" w:lineRule="auto"/>
              <w:jc w:val="both"/>
              <w:rPr>
                <w:rFonts w:ascii="Times New Roman" w:eastAsia="Times New Roman" w:hAnsi="Times New Roman" w:cs="Times New Roman"/>
                <w:sz w:val="24"/>
                <w:szCs w:val="24"/>
                <w:lang w:val="en-US"/>
              </w:rPr>
            </w:pPr>
            <w:r w:rsidRPr="002B20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mass media</w:t>
            </w:r>
          </w:p>
        </w:tc>
      </w:tr>
    </w:tbl>
    <w:p w:rsidR="00243E24" w:rsidRPr="00A92DBB" w:rsidRDefault="00243E24" w:rsidP="00243E24"/>
    <w:p w:rsidR="009D1EAD" w:rsidRDefault="009D1EAD"/>
    <w:sectPr w:rsidR="009D1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87059"/>
    <w:multiLevelType w:val="multilevel"/>
    <w:tmpl w:val="C270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24"/>
    <w:rsid w:val="000135AD"/>
    <w:rsid w:val="000261DE"/>
    <w:rsid w:val="00036BFB"/>
    <w:rsid w:val="00062CEB"/>
    <w:rsid w:val="000C4753"/>
    <w:rsid w:val="000D11B1"/>
    <w:rsid w:val="000D1547"/>
    <w:rsid w:val="0011388F"/>
    <w:rsid w:val="00141390"/>
    <w:rsid w:val="00147546"/>
    <w:rsid w:val="00150B3E"/>
    <w:rsid w:val="00150F6C"/>
    <w:rsid w:val="00153204"/>
    <w:rsid w:val="00163D7E"/>
    <w:rsid w:val="00192981"/>
    <w:rsid w:val="001B5161"/>
    <w:rsid w:val="001F6C50"/>
    <w:rsid w:val="002220A0"/>
    <w:rsid w:val="00223711"/>
    <w:rsid w:val="00223818"/>
    <w:rsid w:val="0022624A"/>
    <w:rsid w:val="00230228"/>
    <w:rsid w:val="00243AC9"/>
    <w:rsid w:val="00243E24"/>
    <w:rsid w:val="002733B8"/>
    <w:rsid w:val="002B20D7"/>
    <w:rsid w:val="002E0191"/>
    <w:rsid w:val="002E02C1"/>
    <w:rsid w:val="002F5492"/>
    <w:rsid w:val="003414CE"/>
    <w:rsid w:val="00350FDC"/>
    <w:rsid w:val="00364BC3"/>
    <w:rsid w:val="0037287D"/>
    <w:rsid w:val="003A3476"/>
    <w:rsid w:val="003C0AEE"/>
    <w:rsid w:val="003D58C9"/>
    <w:rsid w:val="003D726D"/>
    <w:rsid w:val="00402D69"/>
    <w:rsid w:val="00406008"/>
    <w:rsid w:val="004069B4"/>
    <w:rsid w:val="00407ACE"/>
    <w:rsid w:val="004176C6"/>
    <w:rsid w:val="004208D2"/>
    <w:rsid w:val="00431A7F"/>
    <w:rsid w:val="00446E32"/>
    <w:rsid w:val="00452A6C"/>
    <w:rsid w:val="00477234"/>
    <w:rsid w:val="00492CC7"/>
    <w:rsid w:val="004F5AAD"/>
    <w:rsid w:val="00505326"/>
    <w:rsid w:val="00535482"/>
    <w:rsid w:val="00536C7C"/>
    <w:rsid w:val="005577FB"/>
    <w:rsid w:val="00561D2B"/>
    <w:rsid w:val="00573BE0"/>
    <w:rsid w:val="00574A94"/>
    <w:rsid w:val="00576A14"/>
    <w:rsid w:val="00592F78"/>
    <w:rsid w:val="005966F9"/>
    <w:rsid w:val="005B18D8"/>
    <w:rsid w:val="005B3A79"/>
    <w:rsid w:val="005C59BE"/>
    <w:rsid w:val="005E7692"/>
    <w:rsid w:val="006105BB"/>
    <w:rsid w:val="0061179E"/>
    <w:rsid w:val="00626C7C"/>
    <w:rsid w:val="00637031"/>
    <w:rsid w:val="0064646A"/>
    <w:rsid w:val="00651BBC"/>
    <w:rsid w:val="00683576"/>
    <w:rsid w:val="0068648E"/>
    <w:rsid w:val="0069366E"/>
    <w:rsid w:val="006A125F"/>
    <w:rsid w:val="006B293F"/>
    <w:rsid w:val="006E391C"/>
    <w:rsid w:val="006F0E63"/>
    <w:rsid w:val="007255BD"/>
    <w:rsid w:val="00730F4A"/>
    <w:rsid w:val="00780DFC"/>
    <w:rsid w:val="007A6AFC"/>
    <w:rsid w:val="007D4120"/>
    <w:rsid w:val="007E1988"/>
    <w:rsid w:val="007E5B3A"/>
    <w:rsid w:val="00813465"/>
    <w:rsid w:val="008230E9"/>
    <w:rsid w:val="00853272"/>
    <w:rsid w:val="00855E45"/>
    <w:rsid w:val="00866E49"/>
    <w:rsid w:val="008A168F"/>
    <w:rsid w:val="008A57A8"/>
    <w:rsid w:val="008D3C29"/>
    <w:rsid w:val="008E53B9"/>
    <w:rsid w:val="00933BC0"/>
    <w:rsid w:val="0096125D"/>
    <w:rsid w:val="00970306"/>
    <w:rsid w:val="009738CB"/>
    <w:rsid w:val="009956B3"/>
    <w:rsid w:val="009A25A6"/>
    <w:rsid w:val="009A701E"/>
    <w:rsid w:val="009C1D48"/>
    <w:rsid w:val="009C6E87"/>
    <w:rsid w:val="009D1EAD"/>
    <w:rsid w:val="009F3F53"/>
    <w:rsid w:val="009F5EF5"/>
    <w:rsid w:val="00A01572"/>
    <w:rsid w:val="00A14FB5"/>
    <w:rsid w:val="00A601D0"/>
    <w:rsid w:val="00A6284C"/>
    <w:rsid w:val="00A66B14"/>
    <w:rsid w:val="00A774BD"/>
    <w:rsid w:val="00AB1E14"/>
    <w:rsid w:val="00AC3842"/>
    <w:rsid w:val="00AC5950"/>
    <w:rsid w:val="00AC7246"/>
    <w:rsid w:val="00AE0249"/>
    <w:rsid w:val="00AE5EB0"/>
    <w:rsid w:val="00B2061D"/>
    <w:rsid w:val="00B230FB"/>
    <w:rsid w:val="00B352AD"/>
    <w:rsid w:val="00B5117E"/>
    <w:rsid w:val="00B545E5"/>
    <w:rsid w:val="00B62586"/>
    <w:rsid w:val="00B74239"/>
    <w:rsid w:val="00BA0E9C"/>
    <w:rsid w:val="00BA5A38"/>
    <w:rsid w:val="00C0194B"/>
    <w:rsid w:val="00C20A9E"/>
    <w:rsid w:val="00C3510A"/>
    <w:rsid w:val="00C45200"/>
    <w:rsid w:val="00C453F5"/>
    <w:rsid w:val="00C55465"/>
    <w:rsid w:val="00C56BD8"/>
    <w:rsid w:val="00C779E8"/>
    <w:rsid w:val="00C90D21"/>
    <w:rsid w:val="00C90D54"/>
    <w:rsid w:val="00C91C40"/>
    <w:rsid w:val="00C953F9"/>
    <w:rsid w:val="00C9793F"/>
    <w:rsid w:val="00CA2D03"/>
    <w:rsid w:val="00CA652D"/>
    <w:rsid w:val="00CF1B05"/>
    <w:rsid w:val="00D166F0"/>
    <w:rsid w:val="00D16720"/>
    <w:rsid w:val="00D32359"/>
    <w:rsid w:val="00D40374"/>
    <w:rsid w:val="00D6747E"/>
    <w:rsid w:val="00D67B89"/>
    <w:rsid w:val="00D70460"/>
    <w:rsid w:val="00DB3049"/>
    <w:rsid w:val="00DC0995"/>
    <w:rsid w:val="00DE2157"/>
    <w:rsid w:val="00DE7343"/>
    <w:rsid w:val="00E30EBE"/>
    <w:rsid w:val="00E36BFD"/>
    <w:rsid w:val="00E43E48"/>
    <w:rsid w:val="00E57858"/>
    <w:rsid w:val="00E616CE"/>
    <w:rsid w:val="00E71389"/>
    <w:rsid w:val="00EA608E"/>
    <w:rsid w:val="00ED564F"/>
    <w:rsid w:val="00EF6ABA"/>
    <w:rsid w:val="00F066F8"/>
    <w:rsid w:val="00F16F5D"/>
    <w:rsid w:val="00F519A5"/>
    <w:rsid w:val="00F52A15"/>
    <w:rsid w:val="00F576E1"/>
    <w:rsid w:val="00FA02ED"/>
    <w:rsid w:val="00FA0F0A"/>
    <w:rsid w:val="00FA1E5A"/>
    <w:rsid w:val="00FA4623"/>
    <w:rsid w:val="00FA6646"/>
    <w:rsid w:val="00FA7BD2"/>
    <w:rsid w:val="00FC4915"/>
    <w:rsid w:val="00FC4F2B"/>
    <w:rsid w:val="00FD206A"/>
    <w:rsid w:val="00FE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E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come.kaznu.kz/ru/education_programs/magistracy/speciality/14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2021-11-21T16:19:00Z</dcterms:created>
  <dcterms:modified xsi:type="dcterms:W3CDTF">2021-11-21T16:44:00Z</dcterms:modified>
</cp:coreProperties>
</file>